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Detalle de Hallazgos</w:t>
      </w:r>
    </w:p>
    <w:tbl>
      <w:tblPr>
        <w:tblStyle w:val="Table1"/>
        <w:tblW w:w="1261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30"/>
        <w:gridCol w:w="1230"/>
        <w:gridCol w:w="1530"/>
        <w:gridCol w:w="1320"/>
        <w:gridCol w:w="1485"/>
        <w:gridCol w:w="825"/>
        <w:gridCol w:w="4995"/>
        <w:tblGridChange w:id="0">
          <w:tblGrid>
            <w:gridCol w:w="1230"/>
            <w:gridCol w:w="1230"/>
            <w:gridCol w:w="1530"/>
            <w:gridCol w:w="1320"/>
            <w:gridCol w:w="1485"/>
            <w:gridCol w:w="825"/>
            <w:gridCol w:w="499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Tipo de hallazgo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Descripción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Evidencia objetiva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Requisito incumplido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Causa raíz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Auditor responsable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rPr>
          <w:color w:val="00000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rPr>
          <w:color w:val="6fa8dc"/>
        </w:rPr>
      </w:pPr>
      <w:r w:rsidDel="00000000" w:rsidR="00000000" w:rsidRPr="00000000">
        <w:rPr>
          <w:color w:val="6fa8dc"/>
          <w:rtl w:val="0"/>
        </w:rPr>
        <w:t xml:space="preserve">Instructivo de llenado</w:t>
      </w:r>
    </w:p>
    <w:p w:rsidR="00000000" w:rsidDel="00000000" w:rsidP="00000000" w:rsidRDefault="00000000" w:rsidRPr="00000000" w14:paraId="00000015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• Describe con precisión la desviación encontrada.</w:t>
      </w:r>
    </w:p>
    <w:p w:rsidR="00000000" w:rsidDel="00000000" w:rsidP="00000000" w:rsidRDefault="00000000" w:rsidRPr="00000000" w14:paraId="00000016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• Indica el requisito incumplido de la norma o procedimiento.</w:t>
      </w:r>
    </w:p>
    <w:p w:rsidR="00000000" w:rsidDel="00000000" w:rsidP="00000000" w:rsidRDefault="00000000" w:rsidRPr="00000000" w14:paraId="00000017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• Registra la causa raíz si aplica.</w:t>
      </w:r>
    </w:p>
    <w:p w:rsidR="00000000" w:rsidDel="00000000" w:rsidP="00000000" w:rsidRDefault="00000000" w:rsidRPr="00000000" w14:paraId="00000018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• Incluye nombre del auditor responsable del hallazgo.</w:t>
      </w:r>
    </w:p>
    <w:sectPr>
      <w:headerReference r:id="rId7" w:type="default"/>
      <w:pgSz w:h="12240" w:w="15840" w:orient="landscape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widowControl w:val="0"/>
      <w:spacing w:after="0" w:lineRule="auto"/>
      <w:rPr>
        <w:rFonts w:ascii="Arial" w:cs="Arial" w:eastAsia="Arial" w:hAnsi="Arial"/>
        <w:b w:val="1"/>
        <w:bCs w:val="1"/>
      </w:rPr>
    </w:pPr>
    <w:r w:rsidDel="00000000" w:rsidR="00000000" w:rsidRPr="00000000">
      <w:rPr>
        <w:rtl w:val="0"/>
      </w:rPr>
    </w:r>
  </w:p>
  <w:tbl>
    <w:tblPr>
      <w:tblStyle w:val="Table2"/>
      <w:tblW w:w="10440.0" w:type="dxa"/>
      <w:jc w:val="center"/>
      <w:tblLayout w:type="fixed"/>
      <w:tblLook w:val="0400"/>
    </w:tblPr>
    <w:tblGrid>
      <w:gridCol w:w="1820"/>
      <w:gridCol w:w="5960"/>
      <w:gridCol w:w="2660"/>
      <w:tblGridChange w:id="0">
        <w:tblGrid>
          <w:gridCol w:w="1820"/>
          <w:gridCol w:w="5960"/>
          <w:gridCol w:w="2660"/>
        </w:tblGrid>
      </w:tblGridChange>
    </w:tblGrid>
    <w:tr>
      <w:trPr>
        <w:cantSplit w:val="0"/>
        <w:trHeight w:val="552" w:hRule="atLeast"/>
        <w:tblHeader w:val="0"/>
      </w:trPr>
      <w:tc>
        <w:tcPr>
          <w:vMerge w:val="restart"/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1A">
          <w:pPr>
            <w:spacing w:after="0" w:line="240" w:lineRule="auto"/>
            <w:rPr>
              <w:rFonts w:ascii="Arial" w:cs="Arial" w:eastAsia="Arial" w:hAnsi="Arial"/>
              <w:b w:val="1"/>
              <w:bCs w:val="1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29844</wp:posOffset>
                </wp:positionH>
                <wp:positionV relativeFrom="paragraph">
                  <wp:posOffset>0</wp:posOffset>
                </wp:positionV>
                <wp:extent cx="857250" cy="85725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7250" cy="8572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1B">
          <w:pPr>
            <w:spacing w:after="0" w:line="240" w:lineRule="auto"/>
            <w:jc w:val="center"/>
            <w:rPr>
              <w:rFonts w:ascii="Arial" w:cs="Arial" w:eastAsia="Arial" w:hAnsi="Arial"/>
              <w:b w:val="1"/>
              <w:bCs w:val="1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rtl w:val="0"/>
            </w:rPr>
            <w:t xml:space="preserve">Escuela Normal Oficial de León (ENOL)</w:t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6" w:val="single"/>
            <w:right w:color="000000" w:space="0" w:sz="6" w:val="single"/>
          </w:tcBorders>
          <w:shd w:fill="ffffff" w:val="clear"/>
        </w:tcPr>
        <w:p w:rsidR="00000000" w:rsidDel="00000000" w:rsidP="00000000" w:rsidRDefault="00000000" w:rsidRPr="00000000" w14:paraId="0000001C">
          <w:pPr>
            <w:spacing w:after="0" w:line="240" w:lineRule="auto"/>
            <w:jc w:val="both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Código: FO-E-PL-14-12</w:t>
          </w:r>
        </w:p>
        <w:p w:rsidR="00000000" w:rsidDel="00000000" w:rsidP="00000000" w:rsidRDefault="00000000" w:rsidRPr="00000000" w14:paraId="0000001D">
          <w:pPr>
            <w:spacing w:after="0" w:line="240" w:lineRule="auto"/>
            <w:jc w:val="both"/>
            <w:rPr>
              <w:rFonts w:ascii="Arial" w:cs="Arial" w:eastAsia="Arial" w:hAnsi="Arial"/>
              <w:sz w:val="18"/>
              <w:szCs w:val="18"/>
            </w:rPr>
          </w:pPr>
          <w:bookmarkStart w:colFirst="0" w:colLast="0" w:name="_heading=h.gjdgxs" w:id="0"/>
          <w:bookmarkEnd w:id="0"/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Rev: 0</w:t>
          </w:r>
        </w:p>
        <w:p w:rsidR="00000000" w:rsidDel="00000000" w:rsidP="00000000" w:rsidRDefault="00000000" w:rsidRPr="00000000" w14:paraId="0000001E">
          <w:pPr>
            <w:spacing w:after="0" w:line="240" w:lineRule="auto"/>
            <w:jc w:val="both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Fecha: 07/11/2025</w:t>
          </w:r>
        </w:p>
      </w:tc>
    </w:tr>
    <w:tr>
      <w:trPr>
        <w:cantSplit w:val="0"/>
        <w:trHeight w:val="708" w:hRule="atLeast"/>
        <w:tblHeader w:val="0"/>
      </w:trPr>
      <w:tc>
        <w:tcPr>
          <w:vMerge w:val="continue"/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1F">
          <w:pPr>
            <w:widowControl w:val="0"/>
            <w:spacing w:after="0" w:line="276" w:lineRule="auto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20">
          <w:pPr>
            <w:widowControl w:val="0"/>
            <w:spacing w:after="0" w:lineRule="auto"/>
            <w:rPr>
              <w:rFonts w:ascii="Arial" w:cs="Arial" w:eastAsia="Arial" w:hAnsi="Arial"/>
              <w:b w:val="1"/>
              <w:bCs w:val="1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rtl w:val="0"/>
            </w:rPr>
            <w:t xml:space="preserve">Formato:</w:t>
          </w:r>
          <w:r w:rsidDel="00000000" w:rsidR="00000000" w:rsidRPr="00000000">
            <w:rPr>
              <w:rFonts w:ascii="Arial" w:cs="Arial" w:eastAsia="Arial" w:hAnsi="Arial"/>
              <w:rtl w:val="0"/>
            </w:rPr>
            <w:t xml:space="preserve"> Hallazgos de auditoría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6" w:val="single"/>
            <w:bottom w:color="000000" w:space="0" w:sz="6" w:val="single"/>
            <w:right w:color="000000" w:space="0" w:sz="6" w:val="single"/>
          </w:tcBorders>
        </w:tcPr>
        <w:p w:rsidR="00000000" w:rsidDel="00000000" w:rsidP="00000000" w:rsidRDefault="00000000" w:rsidRPr="00000000" w14:paraId="00000021">
          <w:pPr>
            <w:tabs>
              <w:tab w:val="center" w:leader="none" w:pos="4419"/>
              <w:tab w:val="right" w:leader="none" w:pos="8838"/>
            </w:tabs>
            <w:spacing w:after="0" w:line="240" w:lineRule="auto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Página 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 de 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2">
    <w:pPr>
      <w:tabs>
        <w:tab w:val="center" w:leader="none" w:pos="4252"/>
        <w:tab w:val="right" w:leader="none" w:pos="8504"/>
      </w:tabs>
      <w:spacing w:after="0" w:line="240" w:lineRule="auto"/>
      <w:jc w:val="righ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Tz/pC1NFIMcQhotGd0SU31br9w==">CgMxLjAyCGguZ2pkZ3hzOAByITFma0FRR3N2eGhzZHJLOWJ1TFJGS3JiVUp5VTFhX0o2Mw==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